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ADC" w:rsidRDefault="00A83ADC" w:rsidP="000E6209">
      <w:pPr>
        <w:jc w:val="both"/>
        <w:rPr>
          <w:sz w:val="24"/>
        </w:rPr>
      </w:pPr>
      <w:r>
        <w:rPr>
          <w:color w:val="000000"/>
          <w:sz w:val="24"/>
        </w:rPr>
        <w:t>V požárně nebezpečném prostoru (</w:t>
      </w:r>
      <w:r>
        <w:rPr>
          <w:sz w:val="24"/>
        </w:rPr>
        <w:t xml:space="preserve">PNP) řešeného PÚ nejsou situovány požárně otevřené plochy (POP) sousedního objektu.  Přilehlý komunikační krček lze uvažovat za prostor bez požárního rizika. Dle podkladů nedochází k přesahu PNP na sousední pozemek. </w:t>
      </w:r>
    </w:p>
    <w:p w:rsidR="00A83ADC" w:rsidRPr="00ED20D3" w:rsidRDefault="00A83ADC" w:rsidP="000E6209">
      <w:pPr>
        <w:jc w:val="both"/>
        <w:rPr>
          <w:sz w:val="24"/>
        </w:rPr>
      </w:pPr>
    </w:p>
    <w:p w:rsidR="00A83ADC" w:rsidRPr="006D6FD8" w:rsidRDefault="00A83ADC" w:rsidP="000E6209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4.3 V</w:t>
      </w:r>
      <w:r w:rsidRPr="006D6FD8">
        <w:rPr>
          <w:b/>
          <w:color w:val="000000"/>
          <w:sz w:val="24"/>
          <w:szCs w:val="24"/>
        </w:rPr>
        <w:t xml:space="preserve">nější a vnitřní požární voda  </w:t>
      </w:r>
    </w:p>
    <w:p w:rsidR="00A83ADC" w:rsidRDefault="00A83ADC" w:rsidP="000E6209">
      <w:pPr>
        <w:jc w:val="both"/>
        <w:rPr>
          <w:color w:val="000000"/>
          <w:sz w:val="10"/>
          <w:szCs w:val="24"/>
        </w:rPr>
      </w:pPr>
    </w:p>
    <w:p w:rsidR="00A83ADC" w:rsidRPr="006D34F9" w:rsidRDefault="00A83ADC" w:rsidP="000E6209">
      <w:pPr>
        <w:jc w:val="both"/>
        <w:rPr>
          <w:bCs/>
          <w:i/>
          <w:iCs/>
          <w:color w:val="000000"/>
          <w:sz w:val="24"/>
          <w:szCs w:val="24"/>
        </w:rPr>
      </w:pPr>
      <w:r w:rsidRPr="006D34F9">
        <w:rPr>
          <w:bCs/>
          <w:i/>
          <w:iCs/>
          <w:color w:val="000000"/>
          <w:sz w:val="24"/>
          <w:szCs w:val="24"/>
        </w:rPr>
        <w:t>Vnitřní požární vodovod:</w:t>
      </w:r>
    </w:p>
    <w:p w:rsidR="00A83ADC" w:rsidRPr="0007391A" w:rsidRDefault="00A83ADC" w:rsidP="000E6209">
      <w:pPr>
        <w:jc w:val="both"/>
        <w:rPr>
          <w:sz w:val="10"/>
          <w:szCs w:val="10"/>
        </w:rPr>
      </w:pPr>
    </w:p>
    <w:p w:rsidR="00A83ADC" w:rsidRDefault="00A83ADC" w:rsidP="000E6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PÚ není překročena mezní hodnota S * p &gt; 9 000, tzn. bez požadavku na instalaci hadicového systému pro první zásah podle ČSN 73 0873. </w:t>
      </w:r>
    </w:p>
    <w:p w:rsidR="00A83ADC" w:rsidRPr="006D34F9" w:rsidRDefault="00A83ADC" w:rsidP="000E6209">
      <w:pPr>
        <w:jc w:val="both"/>
        <w:rPr>
          <w:b/>
          <w:bCs/>
          <w:i/>
          <w:iCs/>
          <w:color w:val="000000"/>
          <w:sz w:val="10"/>
          <w:szCs w:val="10"/>
        </w:rPr>
      </w:pPr>
    </w:p>
    <w:p w:rsidR="00A83ADC" w:rsidRPr="0007391A" w:rsidRDefault="00A83ADC" w:rsidP="000E6209">
      <w:pPr>
        <w:jc w:val="both"/>
        <w:rPr>
          <w:bCs/>
          <w:i/>
          <w:iCs/>
          <w:color w:val="000000"/>
          <w:sz w:val="10"/>
          <w:szCs w:val="10"/>
        </w:rPr>
      </w:pPr>
    </w:p>
    <w:p w:rsidR="00A83ADC" w:rsidRPr="006D34F9" w:rsidRDefault="00A83ADC" w:rsidP="000E6209">
      <w:pPr>
        <w:jc w:val="both"/>
        <w:rPr>
          <w:color w:val="000000"/>
          <w:sz w:val="24"/>
          <w:szCs w:val="24"/>
        </w:rPr>
      </w:pPr>
      <w:r w:rsidRPr="006D34F9">
        <w:rPr>
          <w:bCs/>
          <w:i/>
          <w:iCs/>
          <w:color w:val="000000"/>
          <w:sz w:val="24"/>
          <w:szCs w:val="24"/>
        </w:rPr>
        <w:t>Vnější požární vodovod:</w:t>
      </w:r>
    </w:p>
    <w:p w:rsidR="00A83ADC" w:rsidRPr="0007391A" w:rsidRDefault="00A83ADC" w:rsidP="000E6209">
      <w:pPr>
        <w:jc w:val="both"/>
        <w:rPr>
          <w:color w:val="000000"/>
          <w:sz w:val="10"/>
          <w:szCs w:val="10"/>
        </w:rPr>
      </w:pPr>
    </w:p>
    <w:p w:rsidR="00A83ADC" w:rsidRDefault="00A83ADC" w:rsidP="000E620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Plocha nově vytvořeného PÚ &lt; 30  m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,  tzn. bez požadavků na zajištění vnějšího zdroje požární vody v souladu s ČSN 73 0873. Bez požadavků na instalaci hadicového systému pro první zásah v souladu s ČSN 73 0873. </w:t>
      </w:r>
    </w:p>
    <w:p w:rsidR="00A83ADC" w:rsidRDefault="00A83ADC" w:rsidP="000E6209">
      <w:pPr>
        <w:jc w:val="both"/>
        <w:rPr>
          <w:color w:val="000000"/>
          <w:sz w:val="24"/>
          <w:szCs w:val="24"/>
        </w:rPr>
      </w:pPr>
    </w:p>
    <w:p w:rsidR="00A83ADC" w:rsidRDefault="00A83ADC" w:rsidP="006D34F9">
      <w:pPr>
        <w:jc w:val="both"/>
        <w:rPr>
          <w:b/>
          <w:color w:val="000000"/>
          <w:sz w:val="24"/>
          <w:szCs w:val="24"/>
        </w:rPr>
      </w:pPr>
      <w:r w:rsidRPr="006D6FD8">
        <w:rPr>
          <w:b/>
          <w:color w:val="000000"/>
          <w:sz w:val="24"/>
          <w:szCs w:val="24"/>
        </w:rPr>
        <w:t>4.4</w:t>
      </w:r>
      <w:r w:rsidRPr="006D6FD8">
        <w:rPr>
          <w:color w:val="000000"/>
          <w:sz w:val="24"/>
          <w:szCs w:val="24"/>
        </w:rPr>
        <w:t xml:space="preserve"> </w:t>
      </w:r>
      <w:r w:rsidRPr="006D6FD8">
        <w:rPr>
          <w:b/>
          <w:color w:val="000000"/>
          <w:sz w:val="24"/>
          <w:szCs w:val="24"/>
        </w:rPr>
        <w:t xml:space="preserve">Přenosné hasicí přístroje </w:t>
      </w:r>
    </w:p>
    <w:p w:rsidR="00A83ADC" w:rsidRPr="006D34F9" w:rsidRDefault="00A83ADC" w:rsidP="006D34F9">
      <w:pPr>
        <w:jc w:val="both"/>
        <w:rPr>
          <w:b/>
          <w:color w:val="000000"/>
          <w:sz w:val="10"/>
          <w:szCs w:val="10"/>
        </w:rPr>
      </w:pPr>
    </w:p>
    <w:p w:rsidR="00A83ADC" w:rsidRDefault="00A83ADC" w:rsidP="000E6209">
      <w:pPr>
        <w:rPr>
          <w:color w:val="000000"/>
          <w:sz w:val="24"/>
        </w:rPr>
      </w:pPr>
      <w:r>
        <w:rPr>
          <w:color w:val="000000"/>
          <w:sz w:val="24"/>
        </w:rPr>
        <w:t>N 1.01:</w:t>
      </w:r>
    </w:p>
    <w:p w:rsidR="00A83ADC" w:rsidRPr="006D34F9" w:rsidRDefault="00A83ADC" w:rsidP="000E6209">
      <w:pPr>
        <w:rPr>
          <w:color w:val="000000"/>
          <w:sz w:val="10"/>
          <w:szCs w:val="10"/>
        </w:rPr>
      </w:pPr>
    </w:p>
    <w:p w:rsidR="00A83ADC" w:rsidRDefault="00A83ADC" w:rsidP="000E6209">
      <w:pPr>
        <w:rPr>
          <w:color w:val="000000"/>
          <w:sz w:val="24"/>
        </w:rPr>
      </w:pPr>
      <w:r>
        <w:rPr>
          <w:color w:val="000000"/>
          <w:sz w:val="24"/>
        </w:rPr>
        <w:t xml:space="preserve">S = 9,53 </w:t>
      </w:r>
    </w:p>
    <w:p w:rsidR="00A83ADC" w:rsidRDefault="00A83ADC" w:rsidP="000E6209">
      <w:pPr>
        <w:rPr>
          <w:color w:val="000000"/>
          <w:sz w:val="24"/>
        </w:rPr>
      </w:pPr>
      <w:r>
        <w:rPr>
          <w:color w:val="000000"/>
          <w:sz w:val="24"/>
        </w:rPr>
        <w:t xml:space="preserve">a  = 0,9  </w:t>
      </w:r>
    </w:p>
    <w:p w:rsidR="00A83ADC" w:rsidRDefault="00A83ADC" w:rsidP="000E6209">
      <w:pPr>
        <w:rPr>
          <w:sz w:val="24"/>
        </w:rPr>
      </w:pPr>
      <w:r>
        <w:rPr>
          <w:bCs/>
          <w:sz w:val="24"/>
        </w:rPr>
        <w:t>n</w:t>
      </w:r>
      <w:r>
        <w:rPr>
          <w:bCs/>
          <w:sz w:val="24"/>
          <w:vertAlign w:val="subscript"/>
        </w:rPr>
        <w:t>r</w:t>
      </w:r>
      <w:r>
        <w:rPr>
          <w:bCs/>
          <w:sz w:val="24"/>
        </w:rPr>
        <w:t xml:space="preserve"> = 0,43 = 1 ks PHP </w:t>
      </w:r>
      <w:r>
        <w:rPr>
          <w:sz w:val="24"/>
        </w:rPr>
        <w:t xml:space="preserve">práškový s has. náplní </w:t>
      </w:r>
      <w:smartTag w:uri="urn:schemas-microsoft-com:office:smarttags" w:element="metricconverter">
        <w:smartTagPr>
          <w:attr w:name="ProductID" w:val="6 kg"/>
        </w:smartTagPr>
        <w:r>
          <w:rPr>
            <w:sz w:val="24"/>
          </w:rPr>
          <w:t>6 kg</w:t>
        </w:r>
      </w:smartTag>
      <w:r>
        <w:rPr>
          <w:sz w:val="24"/>
        </w:rPr>
        <w:t>.</w:t>
      </w:r>
    </w:p>
    <w:p w:rsidR="00A83ADC" w:rsidRDefault="00A83ADC" w:rsidP="000E6209">
      <w:pPr>
        <w:pStyle w:val="BodyText2"/>
      </w:pPr>
      <w:r>
        <w:t>n</w:t>
      </w:r>
      <w:r>
        <w:rPr>
          <w:vertAlign w:val="subscript"/>
        </w:rPr>
        <w:t>HJ</w:t>
      </w:r>
      <w:r>
        <w:t xml:space="preserve"> = 6 * n</w:t>
      </w:r>
      <w:r>
        <w:rPr>
          <w:vertAlign w:val="subscript"/>
        </w:rPr>
        <w:t>r</w:t>
      </w:r>
      <w:r>
        <w:t xml:space="preserve"> = 6  </w:t>
      </w:r>
    </w:p>
    <w:p w:rsidR="00A83ADC" w:rsidRPr="006D34F9" w:rsidRDefault="00A83ADC" w:rsidP="000E6209">
      <w:pPr>
        <w:pStyle w:val="BodyText2"/>
        <w:rPr>
          <w:color w:val="000000"/>
          <w:sz w:val="10"/>
          <w:szCs w:val="10"/>
        </w:rPr>
      </w:pPr>
    </w:p>
    <w:p w:rsidR="00A83ADC" w:rsidRDefault="00A83ADC" w:rsidP="000E6209">
      <w:pPr>
        <w:pStyle w:val="BodyText2"/>
        <w:rPr>
          <w:color w:val="000000"/>
          <w:szCs w:val="24"/>
        </w:rPr>
      </w:pPr>
      <w:r>
        <w:rPr>
          <w:color w:val="000000"/>
          <w:szCs w:val="24"/>
        </w:rPr>
        <w:t xml:space="preserve">Instalován bude ve skladu PHP práškový  s hasební schopností PHP alespoň 21A. </w:t>
      </w:r>
    </w:p>
    <w:p w:rsidR="00A83ADC" w:rsidRDefault="00A83ADC" w:rsidP="000E6209">
      <w:pPr>
        <w:rPr>
          <w:sz w:val="24"/>
        </w:rPr>
      </w:pPr>
      <w:r>
        <w:rPr>
          <w:sz w:val="24"/>
        </w:rPr>
        <w:t xml:space="preserve">Hasicí schopnost bude prokázána údajem  na typovém štítku certifikovaného PHP podle ČSN EN 3-6.  </w:t>
      </w:r>
    </w:p>
    <w:p w:rsidR="00A83ADC" w:rsidRPr="006D34F9" w:rsidRDefault="00A83ADC" w:rsidP="000E6209">
      <w:pPr>
        <w:rPr>
          <w:color w:val="FF0000"/>
        </w:rPr>
      </w:pPr>
    </w:p>
    <w:p w:rsidR="00A83ADC" w:rsidRDefault="00A83ADC" w:rsidP="00EC5DBC">
      <w:pPr>
        <w:rPr>
          <w:color w:val="000000"/>
          <w:sz w:val="24"/>
        </w:rPr>
      </w:pPr>
      <w:r>
        <w:rPr>
          <w:color w:val="000000"/>
          <w:sz w:val="24"/>
        </w:rPr>
        <w:t>N 2.01:</w:t>
      </w:r>
    </w:p>
    <w:p w:rsidR="00A83ADC" w:rsidRPr="006D34F9" w:rsidRDefault="00A83ADC" w:rsidP="00EC5DBC">
      <w:pPr>
        <w:rPr>
          <w:color w:val="000000"/>
          <w:sz w:val="10"/>
          <w:szCs w:val="10"/>
        </w:rPr>
      </w:pPr>
    </w:p>
    <w:p w:rsidR="00A83ADC" w:rsidRDefault="00A83ADC" w:rsidP="00EC5DBC">
      <w:pPr>
        <w:rPr>
          <w:color w:val="000000"/>
          <w:sz w:val="24"/>
        </w:rPr>
      </w:pPr>
      <w:r>
        <w:rPr>
          <w:color w:val="000000"/>
          <w:sz w:val="24"/>
        </w:rPr>
        <w:t xml:space="preserve">S = 4,82 </w:t>
      </w:r>
    </w:p>
    <w:p w:rsidR="00A83ADC" w:rsidRDefault="00A83ADC" w:rsidP="00EC5DBC">
      <w:pPr>
        <w:rPr>
          <w:color w:val="000000"/>
          <w:sz w:val="24"/>
        </w:rPr>
      </w:pPr>
      <w:r>
        <w:rPr>
          <w:color w:val="000000"/>
          <w:sz w:val="24"/>
        </w:rPr>
        <w:t xml:space="preserve">a  = 0,991  </w:t>
      </w:r>
    </w:p>
    <w:p w:rsidR="00A83ADC" w:rsidRDefault="00A83ADC" w:rsidP="00EC5DBC">
      <w:pPr>
        <w:rPr>
          <w:sz w:val="24"/>
        </w:rPr>
      </w:pPr>
      <w:r>
        <w:rPr>
          <w:bCs/>
          <w:sz w:val="24"/>
        </w:rPr>
        <w:t>n</w:t>
      </w:r>
      <w:r>
        <w:rPr>
          <w:bCs/>
          <w:sz w:val="24"/>
          <w:vertAlign w:val="subscript"/>
        </w:rPr>
        <w:t>r</w:t>
      </w:r>
      <w:r>
        <w:rPr>
          <w:bCs/>
          <w:sz w:val="24"/>
        </w:rPr>
        <w:t xml:space="preserve"> = 0,32 = 1 ks PHP </w:t>
      </w:r>
      <w:r>
        <w:rPr>
          <w:sz w:val="24"/>
        </w:rPr>
        <w:t xml:space="preserve">práškový s has. náplní </w:t>
      </w:r>
      <w:smartTag w:uri="urn:schemas-microsoft-com:office:smarttags" w:element="metricconverter">
        <w:smartTagPr>
          <w:attr w:name="ProductID" w:val="6 kg"/>
        </w:smartTagPr>
        <w:r>
          <w:rPr>
            <w:sz w:val="24"/>
          </w:rPr>
          <w:t>6 kg</w:t>
        </w:r>
      </w:smartTag>
      <w:r>
        <w:rPr>
          <w:sz w:val="24"/>
        </w:rPr>
        <w:t>.</w:t>
      </w:r>
    </w:p>
    <w:p w:rsidR="00A83ADC" w:rsidRDefault="00A83ADC" w:rsidP="00EC5DBC">
      <w:pPr>
        <w:pStyle w:val="BodyText2"/>
      </w:pPr>
      <w:r>
        <w:t>n</w:t>
      </w:r>
      <w:r>
        <w:rPr>
          <w:vertAlign w:val="subscript"/>
        </w:rPr>
        <w:t>HJ</w:t>
      </w:r>
      <w:r>
        <w:t xml:space="preserve"> = 6 * n</w:t>
      </w:r>
      <w:r>
        <w:rPr>
          <w:vertAlign w:val="subscript"/>
        </w:rPr>
        <w:t>r</w:t>
      </w:r>
      <w:r>
        <w:t xml:space="preserve"> = 6  </w:t>
      </w:r>
    </w:p>
    <w:p w:rsidR="00A83ADC" w:rsidRPr="006D34F9" w:rsidRDefault="00A83ADC" w:rsidP="00EC5DBC">
      <w:pPr>
        <w:pStyle w:val="BodyText2"/>
        <w:rPr>
          <w:color w:val="000000"/>
          <w:sz w:val="10"/>
          <w:szCs w:val="10"/>
        </w:rPr>
      </w:pPr>
    </w:p>
    <w:p w:rsidR="00A83ADC" w:rsidRDefault="00A83ADC" w:rsidP="00EC5DBC">
      <w:pPr>
        <w:pStyle w:val="BodyText2"/>
        <w:rPr>
          <w:color w:val="000000"/>
          <w:szCs w:val="24"/>
        </w:rPr>
      </w:pPr>
      <w:r>
        <w:rPr>
          <w:color w:val="000000"/>
          <w:szCs w:val="24"/>
        </w:rPr>
        <w:t xml:space="preserve">Instalován bude vedle vstupu do šatny PHP práškový  s hasební schopností PHP alespoň 21A. </w:t>
      </w:r>
    </w:p>
    <w:p w:rsidR="00A83ADC" w:rsidRDefault="00A83ADC" w:rsidP="00EC5DBC">
      <w:pPr>
        <w:rPr>
          <w:sz w:val="24"/>
        </w:rPr>
      </w:pPr>
      <w:r>
        <w:rPr>
          <w:sz w:val="24"/>
        </w:rPr>
        <w:t xml:space="preserve">Hasicí schopnost bude prokázána údajem  na typovém štítku certifikovaného PHP podle ČSN EN 3-6.  </w:t>
      </w:r>
    </w:p>
    <w:p w:rsidR="00A83ADC" w:rsidRDefault="00A83ADC" w:rsidP="000E6209">
      <w:pPr>
        <w:rPr>
          <w:color w:val="FF0000"/>
          <w:sz w:val="24"/>
        </w:rPr>
      </w:pPr>
    </w:p>
    <w:p w:rsidR="00A83ADC" w:rsidRPr="00425A6A" w:rsidRDefault="00A83ADC" w:rsidP="000E6209">
      <w:pPr>
        <w:rPr>
          <w:b/>
          <w:color w:val="000000"/>
          <w:sz w:val="24"/>
          <w:szCs w:val="24"/>
        </w:rPr>
      </w:pPr>
      <w:r w:rsidRPr="00425A6A">
        <w:rPr>
          <w:b/>
          <w:color w:val="000000"/>
          <w:sz w:val="24"/>
          <w:szCs w:val="24"/>
        </w:rPr>
        <w:t xml:space="preserve">4.5 Posouzení dalších podmínek </w:t>
      </w:r>
    </w:p>
    <w:p w:rsidR="00A83ADC" w:rsidRDefault="00A83ADC" w:rsidP="000E6209">
      <w:pPr>
        <w:rPr>
          <w:color w:val="FF0000"/>
          <w:sz w:val="10"/>
          <w:szCs w:val="24"/>
        </w:rPr>
      </w:pPr>
    </w:p>
    <w:p w:rsidR="00A83ADC" w:rsidRPr="006D34F9" w:rsidRDefault="00A83ADC" w:rsidP="000E6209">
      <w:pPr>
        <w:rPr>
          <w:i/>
          <w:sz w:val="24"/>
          <w:szCs w:val="24"/>
        </w:rPr>
      </w:pPr>
      <w:r w:rsidRPr="006D34F9">
        <w:rPr>
          <w:i/>
          <w:sz w:val="24"/>
          <w:szCs w:val="24"/>
        </w:rPr>
        <w:t>Hasební zásah:</w:t>
      </w:r>
    </w:p>
    <w:p w:rsidR="00A83ADC" w:rsidRPr="001A6382" w:rsidRDefault="00A83ADC" w:rsidP="000E6209">
      <w:pPr>
        <w:jc w:val="both"/>
        <w:rPr>
          <w:sz w:val="10"/>
          <w:szCs w:val="10"/>
        </w:rPr>
      </w:pPr>
    </w:p>
    <w:p w:rsidR="00A83ADC" w:rsidRDefault="00A83ADC" w:rsidP="000E62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Přístup k objektu po stávající silniční a zpevněné komunikaci – beze změn. Bez požadavků na zřízení nástupní plochy v souladu s čl. 12.4.4b) ČSN 73 0802. Hasební zásah v PÚ lze předpokládat dveřmi s hloubkou hasebního zásahu do </w:t>
      </w:r>
      <w:smartTag w:uri="urn:schemas-microsoft-com:office:smarttags" w:element="metricconverter">
        <w:smartTagPr>
          <w:attr w:name="ProductID" w:val="5 m"/>
        </w:smartTagPr>
        <w:r>
          <w:rPr>
            <w:sz w:val="24"/>
            <w:szCs w:val="24"/>
          </w:rPr>
          <w:t>5 m</w:t>
        </w:r>
      </w:smartTag>
      <w:r>
        <w:rPr>
          <w:sz w:val="24"/>
          <w:szCs w:val="24"/>
        </w:rPr>
        <w:t xml:space="preserve"> – bez zřízení vnitřních zásahových cest podle čl. 12.5.1 ČSN 73 0802. Není předpokládán hasební zásah vedený střešním pláštěm – bez zřízení vnějších zásahových cest.      </w:t>
      </w:r>
    </w:p>
    <w:p w:rsidR="00A83ADC" w:rsidRDefault="00A83ADC" w:rsidP="000E6209">
      <w:pPr>
        <w:jc w:val="both"/>
        <w:rPr>
          <w:sz w:val="24"/>
          <w:szCs w:val="24"/>
        </w:rPr>
      </w:pPr>
    </w:p>
    <w:p w:rsidR="00A83ADC" w:rsidRPr="006D34F9" w:rsidRDefault="00A83ADC" w:rsidP="000E6209">
      <w:pPr>
        <w:jc w:val="both"/>
        <w:rPr>
          <w:i/>
          <w:sz w:val="24"/>
          <w:szCs w:val="24"/>
        </w:rPr>
      </w:pPr>
      <w:r w:rsidRPr="006D34F9">
        <w:rPr>
          <w:i/>
          <w:sz w:val="24"/>
          <w:szCs w:val="24"/>
        </w:rPr>
        <w:t>Vzduchotechnika, vytápění, prostupy rozvodů:</w:t>
      </w:r>
    </w:p>
    <w:p w:rsidR="00A83ADC" w:rsidRPr="001A6382" w:rsidRDefault="00A83ADC" w:rsidP="000E6209">
      <w:pPr>
        <w:jc w:val="both"/>
        <w:rPr>
          <w:sz w:val="10"/>
          <w:szCs w:val="10"/>
        </w:rPr>
      </w:pPr>
      <w:bookmarkStart w:id="0" w:name="_GoBack"/>
      <w:bookmarkEnd w:id="0"/>
    </w:p>
    <w:p w:rsidR="00A83ADC" w:rsidRDefault="00A83ADC" w:rsidP="000E6209">
      <w:pPr>
        <w:jc w:val="both"/>
        <w:rPr>
          <w:sz w:val="24"/>
          <w:szCs w:val="24"/>
        </w:rPr>
      </w:pPr>
      <w:r w:rsidRPr="006A2C0E">
        <w:rPr>
          <w:sz w:val="24"/>
          <w:szCs w:val="24"/>
        </w:rPr>
        <w:t xml:space="preserve">Nucená ventilace </w:t>
      </w:r>
      <w:r>
        <w:rPr>
          <w:sz w:val="24"/>
          <w:szCs w:val="24"/>
        </w:rPr>
        <w:t xml:space="preserve">místnosti </w:t>
      </w:r>
      <w:r w:rsidRPr="006A2C0E">
        <w:rPr>
          <w:sz w:val="24"/>
          <w:szCs w:val="24"/>
        </w:rPr>
        <w:t xml:space="preserve">v rámci PÚ. Vytápění </w:t>
      </w:r>
      <w:r>
        <w:rPr>
          <w:sz w:val="24"/>
          <w:szCs w:val="24"/>
        </w:rPr>
        <w:t xml:space="preserve">el. přímotopnými spotřebiči – instalace spotřebičů bude v souladu s průvodní dokumentací výrobce spotřebiče. Bez prostupů požárně dělící konstrukcí. </w:t>
      </w:r>
    </w:p>
    <w:sectPr w:rsidR="00A83ADC" w:rsidSect="00647CBD">
      <w:footerReference w:type="even" r:id="rId7"/>
      <w:footerReference w:type="default" r:id="rId8"/>
      <w:pgSz w:w="11906" w:h="16838"/>
      <w:pgMar w:top="1134" w:right="1418" w:bottom="1418" w:left="1134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ADC" w:rsidRDefault="00A83ADC">
      <w:r>
        <w:separator/>
      </w:r>
    </w:p>
  </w:endnote>
  <w:endnote w:type="continuationSeparator" w:id="0">
    <w:p w:rsidR="00A83ADC" w:rsidRDefault="00A83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DC" w:rsidRDefault="00A83A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83ADC" w:rsidRDefault="00A83AD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DC" w:rsidRDefault="00A83A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83ADC" w:rsidRDefault="00A83AD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ADC" w:rsidRDefault="00A83ADC">
      <w:r>
        <w:separator/>
      </w:r>
    </w:p>
  </w:footnote>
  <w:footnote w:type="continuationSeparator" w:id="0">
    <w:p w:rsidR="00A83ADC" w:rsidRDefault="00A83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F172B"/>
    <w:multiLevelType w:val="hybridMultilevel"/>
    <w:tmpl w:val="486471D6"/>
    <w:lvl w:ilvl="0" w:tplc="DDEE99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EF5A3B"/>
    <w:multiLevelType w:val="hybridMultilevel"/>
    <w:tmpl w:val="38241328"/>
    <w:lvl w:ilvl="0" w:tplc="9F6EC4B0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6D36A6"/>
    <w:multiLevelType w:val="hybridMultilevel"/>
    <w:tmpl w:val="7340E4DE"/>
    <w:lvl w:ilvl="0" w:tplc="4D9859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3A1F56"/>
    <w:multiLevelType w:val="hybridMultilevel"/>
    <w:tmpl w:val="08D08D4C"/>
    <w:lvl w:ilvl="0" w:tplc="7668E84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7A97"/>
    <w:rsid w:val="00007592"/>
    <w:rsid w:val="0001608C"/>
    <w:rsid w:val="00026DF2"/>
    <w:rsid w:val="00030CEF"/>
    <w:rsid w:val="00044466"/>
    <w:rsid w:val="0007391A"/>
    <w:rsid w:val="000D55F6"/>
    <w:rsid w:val="000D7BCC"/>
    <w:rsid w:val="000E6209"/>
    <w:rsid w:val="000F7E78"/>
    <w:rsid w:val="00127BED"/>
    <w:rsid w:val="00140FA3"/>
    <w:rsid w:val="00141ECF"/>
    <w:rsid w:val="00196DAA"/>
    <w:rsid w:val="00197C08"/>
    <w:rsid w:val="001A6382"/>
    <w:rsid w:val="001C7A97"/>
    <w:rsid w:val="001D03EA"/>
    <w:rsid w:val="00246412"/>
    <w:rsid w:val="00251F50"/>
    <w:rsid w:val="00261AF6"/>
    <w:rsid w:val="002723B1"/>
    <w:rsid w:val="002D243F"/>
    <w:rsid w:val="002F50EF"/>
    <w:rsid w:val="0033664B"/>
    <w:rsid w:val="00364E3E"/>
    <w:rsid w:val="00365E00"/>
    <w:rsid w:val="00381867"/>
    <w:rsid w:val="00381E13"/>
    <w:rsid w:val="0038221A"/>
    <w:rsid w:val="003852E3"/>
    <w:rsid w:val="003A00BE"/>
    <w:rsid w:val="003A04F4"/>
    <w:rsid w:val="003D32C2"/>
    <w:rsid w:val="003E7FFE"/>
    <w:rsid w:val="00425A6A"/>
    <w:rsid w:val="00485A01"/>
    <w:rsid w:val="0049286B"/>
    <w:rsid w:val="004B07DA"/>
    <w:rsid w:val="004B52FC"/>
    <w:rsid w:val="004C0603"/>
    <w:rsid w:val="004F1266"/>
    <w:rsid w:val="004F3135"/>
    <w:rsid w:val="004F3480"/>
    <w:rsid w:val="00507AD3"/>
    <w:rsid w:val="00534F1D"/>
    <w:rsid w:val="00540F0F"/>
    <w:rsid w:val="005447F6"/>
    <w:rsid w:val="005464F5"/>
    <w:rsid w:val="005566D4"/>
    <w:rsid w:val="00556D58"/>
    <w:rsid w:val="005664F9"/>
    <w:rsid w:val="005A0358"/>
    <w:rsid w:val="005A68F5"/>
    <w:rsid w:val="005B1097"/>
    <w:rsid w:val="005C44C4"/>
    <w:rsid w:val="005F7F20"/>
    <w:rsid w:val="00630A04"/>
    <w:rsid w:val="00632A4A"/>
    <w:rsid w:val="00647CBD"/>
    <w:rsid w:val="00656B4C"/>
    <w:rsid w:val="00685794"/>
    <w:rsid w:val="006945CA"/>
    <w:rsid w:val="00694869"/>
    <w:rsid w:val="00696275"/>
    <w:rsid w:val="006A2C0E"/>
    <w:rsid w:val="006B2128"/>
    <w:rsid w:val="006C116C"/>
    <w:rsid w:val="006D34F9"/>
    <w:rsid w:val="006D6FD8"/>
    <w:rsid w:val="006E37A6"/>
    <w:rsid w:val="006F7C2A"/>
    <w:rsid w:val="00725C08"/>
    <w:rsid w:val="00730B0D"/>
    <w:rsid w:val="00733783"/>
    <w:rsid w:val="00735962"/>
    <w:rsid w:val="00743DBB"/>
    <w:rsid w:val="00744646"/>
    <w:rsid w:val="00745DA1"/>
    <w:rsid w:val="00753BBC"/>
    <w:rsid w:val="0075483D"/>
    <w:rsid w:val="00754BBC"/>
    <w:rsid w:val="007D15E1"/>
    <w:rsid w:val="007D2B2A"/>
    <w:rsid w:val="00813348"/>
    <w:rsid w:val="00814A83"/>
    <w:rsid w:val="00820026"/>
    <w:rsid w:val="00886A36"/>
    <w:rsid w:val="00892BDF"/>
    <w:rsid w:val="008956EB"/>
    <w:rsid w:val="008D2531"/>
    <w:rsid w:val="008F1B68"/>
    <w:rsid w:val="00900BA6"/>
    <w:rsid w:val="00944875"/>
    <w:rsid w:val="00971CB5"/>
    <w:rsid w:val="00986BF4"/>
    <w:rsid w:val="00987C76"/>
    <w:rsid w:val="009C337D"/>
    <w:rsid w:val="009D6225"/>
    <w:rsid w:val="009E29DB"/>
    <w:rsid w:val="00A008EA"/>
    <w:rsid w:val="00A13394"/>
    <w:rsid w:val="00A37B01"/>
    <w:rsid w:val="00A423E9"/>
    <w:rsid w:val="00A80D12"/>
    <w:rsid w:val="00A83ADC"/>
    <w:rsid w:val="00AD5DA3"/>
    <w:rsid w:val="00AD7FF0"/>
    <w:rsid w:val="00AF5B37"/>
    <w:rsid w:val="00B67580"/>
    <w:rsid w:val="00B73089"/>
    <w:rsid w:val="00B923FF"/>
    <w:rsid w:val="00B97976"/>
    <w:rsid w:val="00B979E1"/>
    <w:rsid w:val="00BA3139"/>
    <w:rsid w:val="00BB34FF"/>
    <w:rsid w:val="00BB5E85"/>
    <w:rsid w:val="00BD192C"/>
    <w:rsid w:val="00BD74D8"/>
    <w:rsid w:val="00BE3336"/>
    <w:rsid w:val="00BE668A"/>
    <w:rsid w:val="00C02A45"/>
    <w:rsid w:val="00C31580"/>
    <w:rsid w:val="00C813CF"/>
    <w:rsid w:val="00C85B0F"/>
    <w:rsid w:val="00C9252A"/>
    <w:rsid w:val="00CA69D4"/>
    <w:rsid w:val="00CB7AF3"/>
    <w:rsid w:val="00CD5BEF"/>
    <w:rsid w:val="00CE2F36"/>
    <w:rsid w:val="00D73345"/>
    <w:rsid w:val="00D73412"/>
    <w:rsid w:val="00DD2371"/>
    <w:rsid w:val="00DE0D75"/>
    <w:rsid w:val="00E01264"/>
    <w:rsid w:val="00E20999"/>
    <w:rsid w:val="00E24499"/>
    <w:rsid w:val="00E62144"/>
    <w:rsid w:val="00E6724E"/>
    <w:rsid w:val="00EC5DBC"/>
    <w:rsid w:val="00EC6141"/>
    <w:rsid w:val="00ED20D3"/>
    <w:rsid w:val="00EE037C"/>
    <w:rsid w:val="00F405B0"/>
    <w:rsid w:val="00F51BB3"/>
    <w:rsid w:val="00F5330B"/>
    <w:rsid w:val="00F5709A"/>
    <w:rsid w:val="00F95782"/>
    <w:rsid w:val="00FD0BA6"/>
    <w:rsid w:val="00FE0D7F"/>
    <w:rsid w:val="00FF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A0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0A04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30A04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0A04"/>
    <w:pPr>
      <w:keepNext/>
      <w:jc w:val="both"/>
      <w:outlineLvl w:val="2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80D12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6209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CC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2CC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C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0D12"/>
    <w:rPr>
      <w:rFonts w:ascii="Cambria" w:hAnsi="Cambria" w:cs="Times New Roman"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E6209"/>
    <w:rPr>
      <w:rFonts w:ascii="Cambria" w:hAnsi="Cambria" w:cs="Times New Roman"/>
      <w:i/>
      <w:iCs/>
      <w:color w:val="404040"/>
    </w:rPr>
  </w:style>
  <w:style w:type="paragraph" w:styleId="BodyText">
    <w:name w:val="Body Text"/>
    <w:basedOn w:val="Normal"/>
    <w:link w:val="BodyTextChar"/>
    <w:uiPriority w:val="99"/>
    <w:rsid w:val="00630A04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32CC6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30A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2CC6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630A04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630A04"/>
    <w:pPr>
      <w:jc w:val="both"/>
    </w:pPr>
    <w:rPr>
      <w:rFonts w:ascii="Arial" w:hAnsi="Arial"/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32CC6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630A04"/>
    <w:pPr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32CC6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F5330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5330B"/>
    <w:rPr>
      <w:rFonts w:ascii="Tahoma" w:hAnsi="Tahoma"/>
      <w:sz w:val="16"/>
    </w:rPr>
  </w:style>
  <w:style w:type="character" w:customStyle="1" w:styleId="apple-converted-space">
    <w:name w:val="apple-converted-space"/>
    <w:basedOn w:val="DefaultParagraphFont"/>
    <w:uiPriority w:val="99"/>
    <w:rsid w:val="00540F0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D243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2CC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03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288</Words>
  <Characters>1702</Characters>
  <Application>Microsoft Office Outlook</Application>
  <DocSecurity>0</DocSecurity>
  <Lines>0</Lines>
  <Paragraphs>0</Paragraphs>
  <ScaleCrop>false</ScaleCrop>
  <Company>Hodonín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Samotný výrobní objekt strojírny  má hlavní rozměry 80 x 70 m</dc:title>
  <dc:subject/>
  <dc:creator>Okresní úřad</dc:creator>
  <cp:keywords/>
  <dc:description/>
  <cp:lastModifiedBy>dff</cp:lastModifiedBy>
  <cp:revision>6</cp:revision>
  <cp:lastPrinted>2016-12-02T22:32:00Z</cp:lastPrinted>
  <dcterms:created xsi:type="dcterms:W3CDTF">2016-12-05T08:37:00Z</dcterms:created>
  <dcterms:modified xsi:type="dcterms:W3CDTF">2016-12-05T08:44:00Z</dcterms:modified>
</cp:coreProperties>
</file>